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F334">
      <w:pPr>
        <w:spacing w:line="360" w:lineRule="auto"/>
        <w:ind w:firstLine="422" w:firstLineChars="200"/>
        <w:jc w:val="center"/>
        <w:rPr>
          <w:rFonts w:hint="eastAsia" w:ascii="黑体" w:hAnsi="黑体" w:eastAsia="黑体" w:cs="宋体"/>
          <w:b/>
          <w:sz w:val="21"/>
          <w:szCs w:val="16"/>
          <w:lang w:val="en-US" w:eastAsia="zh-CN"/>
        </w:rPr>
      </w:pPr>
    </w:p>
    <w:p w14:paraId="30F99D2A">
      <w:pPr>
        <w:spacing w:line="360" w:lineRule="auto"/>
        <w:ind w:firstLine="803" w:firstLineChars="200"/>
        <w:jc w:val="center"/>
        <w:rPr>
          <w:rFonts w:hint="default" w:ascii="黑体" w:hAnsi="黑体" w:eastAsia="黑体" w:cs="宋体"/>
          <w:b/>
          <w:sz w:val="40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40"/>
          <w:szCs w:val="28"/>
          <w:lang w:val="en-US" w:eastAsia="zh-CN"/>
        </w:rPr>
        <w:t>2024年湘村好校长之家社群营运报告</w:t>
      </w:r>
    </w:p>
    <w:p w14:paraId="7F077F8E">
      <w:pPr>
        <w:pStyle w:val="3"/>
        <w:spacing w:line="360" w:lineRule="auto"/>
      </w:pPr>
    </w:p>
    <w:p w14:paraId="28C35FB0">
      <w:pPr>
        <w:spacing w:line="360" w:lineRule="auto"/>
        <w:ind w:firstLine="482" w:firstLineChars="200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黑体" w:hAnsi="黑体" w:eastAsia="黑体" w:cs="宋体"/>
          <w:b/>
          <w:sz w:val="24"/>
        </w:rPr>
        <w:t>一、项目名称：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湘村好校长之家</w:t>
      </w:r>
    </w:p>
    <w:p w14:paraId="408E1780">
      <w:pPr>
        <w:spacing w:line="360" w:lineRule="auto"/>
        <w:ind w:firstLine="482" w:firstLineChars="200"/>
        <w:rPr>
          <w:rFonts w:hint="eastAsia" w:ascii="黑体" w:hAnsi="黑体" w:eastAsia="黑体" w:cs="宋体"/>
          <w:b/>
          <w:sz w:val="24"/>
        </w:rPr>
      </w:pPr>
      <w:r>
        <w:rPr>
          <w:rFonts w:hint="eastAsia" w:ascii="黑体" w:hAnsi="黑体" w:eastAsia="黑体" w:cs="宋体"/>
          <w:b/>
          <w:sz w:val="24"/>
          <w:lang w:val="en-US" w:eastAsia="zh-CN"/>
        </w:rPr>
        <w:t>二</w:t>
      </w:r>
      <w:r>
        <w:rPr>
          <w:rFonts w:hint="eastAsia" w:ascii="黑体" w:hAnsi="黑体" w:eastAsia="黑体" w:cs="宋体"/>
          <w:b/>
          <w:sz w:val="24"/>
        </w:rPr>
        <w:t>、</w:t>
      </w:r>
      <w:r>
        <w:rPr>
          <w:rFonts w:hint="eastAsia" w:ascii="黑体" w:hAnsi="黑体" w:eastAsia="黑体" w:cs="宋体"/>
          <w:b/>
          <w:sz w:val="24"/>
          <w:lang w:val="en-US" w:eastAsia="zh-CN"/>
        </w:rPr>
        <w:t>社群简介</w:t>
      </w:r>
      <w:r>
        <w:rPr>
          <w:rFonts w:hint="eastAsia" w:ascii="黑体" w:hAnsi="黑体" w:eastAsia="黑体" w:cs="宋体"/>
          <w:b/>
          <w:sz w:val="24"/>
        </w:rPr>
        <w:t>：</w:t>
      </w:r>
    </w:p>
    <w:p w14:paraId="7C49E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宋体"/>
          <w:b w:val="0"/>
          <w:bCs/>
          <w:sz w:val="24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2018年，湖南弘慧教育发展基金会联合湖南省教育基金会发起“乡村好校长计划”公益项目，意在通过推广“乡村好校长”的事迹及经验，带动更多乡村校长积极实践适合乡村的教育模式，促进湖南乡村基础教育的振兴和发展。每两年一届在全省范围评选出10名有情怀、有担当、肯实干、敢创新的“乡村好校长”，并连续支持三年，至今已评选出39位。2019年，在湖南省教育基金会和湖南省弘慧教育发展基金会支持下，第一届“乡村好校长”发起成立了“湘村好校长联盟”2023年更名为“湘村好校长之家”，把“探索适合乡村孩子的优质教育”作为共同愿景，以“做知行合一的新时代乡村教育”为核心理念，遵循“发挥群体智慧，分享治校经验，促进优质发展”的原则，希望联合更多乡村教育同路人，通过学习、反思、探究和积极行动，探索做适合乡村孩子的教育，做有根的教育。</w:t>
      </w:r>
    </w:p>
    <w:p w14:paraId="50F30382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 w:leftChars="0" w:firstLine="0" w:firstLineChars="0"/>
        <w:textAlignment w:val="auto"/>
        <w:rPr>
          <w:rFonts w:hint="eastAsia" w:ascii="黑体" w:hAnsi="黑体" w:eastAsia="黑体" w:cs="宋体"/>
          <w:b/>
          <w:sz w:val="24"/>
          <w:lang w:val="en-US" w:eastAsia="zh-CN"/>
        </w:rPr>
      </w:pPr>
      <w:r>
        <w:rPr>
          <w:rFonts w:hint="eastAsia" w:ascii="黑体" w:hAnsi="黑体" w:eastAsia="黑体" w:cs="宋体"/>
          <w:b/>
          <w:sz w:val="24"/>
          <w:lang w:val="en-US" w:eastAsia="zh-CN"/>
        </w:rPr>
        <w:t>社群</w:t>
      </w:r>
      <w:r>
        <w:rPr>
          <w:rFonts w:hint="eastAsia" w:ascii="黑体" w:hAnsi="黑体" w:eastAsia="黑体" w:cs="宋体"/>
          <w:b/>
          <w:sz w:val="24"/>
        </w:rPr>
        <w:t>负责人：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胡芝慧</w:t>
      </w:r>
    </w:p>
    <w:p w14:paraId="54BC1CC7"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0" w:leftChars="0"/>
        <w:textAlignment w:val="auto"/>
        <w:rPr>
          <w:rFonts w:hint="eastAsia" w:ascii="黑体" w:hAnsi="黑体" w:eastAsia="黑体" w:cs="宋体"/>
          <w:b/>
          <w:sz w:val="24"/>
          <w:lang w:val="en-US" w:eastAsia="zh-CN"/>
        </w:rPr>
      </w:pPr>
      <w:r>
        <w:rPr>
          <w:rFonts w:hint="eastAsia" w:ascii="黑体" w:hAnsi="黑体" w:eastAsia="黑体" w:cs="宋体"/>
          <w:b/>
          <w:sz w:val="24"/>
          <w:lang w:val="en-US" w:eastAsia="zh-CN"/>
        </w:rPr>
        <w:t>四、预算及支出情况：</w:t>
      </w:r>
    </w:p>
    <w:tbl>
      <w:tblPr>
        <w:tblStyle w:val="4"/>
        <w:tblW w:w="8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691"/>
        <w:gridCol w:w="1533"/>
        <w:gridCol w:w="1533"/>
      </w:tblGrid>
      <w:tr w14:paraId="6216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实际支出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完成比</w:t>
            </w:r>
          </w:p>
        </w:tc>
      </w:tr>
      <w:tr w14:paraId="36FA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校际交流活动支持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75.00%</w:t>
            </w:r>
          </w:p>
        </w:tc>
      </w:tr>
      <w:tr w14:paraId="17F5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校长工作室支持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133.33%</w:t>
            </w:r>
          </w:p>
        </w:tc>
      </w:tr>
      <w:tr w14:paraId="5C9F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日常运营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40.00%</w:t>
            </w:r>
          </w:p>
        </w:tc>
      </w:tr>
      <w:tr w14:paraId="7E2D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96.00%</w:t>
            </w:r>
          </w:p>
        </w:tc>
      </w:tr>
    </w:tbl>
    <w:p w14:paraId="52E18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黑体" w:hAnsi="黑体" w:eastAsia="黑体" w:cs="宋体"/>
          <w:b/>
          <w:sz w:val="24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24"/>
          <w:lang w:val="en-US" w:eastAsia="zh-CN"/>
        </w:rPr>
        <w:t>五</w:t>
      </w:r>
      <w:r>
        <w:rPr>
          <w:rFonts w:hint="eastAsia" w:ascii="黑体" w:hAnsi="黑体" w:eastAsia="黑体" w:cs="宋体"/>
          <w:b/>
          <w:sz w:val="24"/>
        </w:rPr>
        <w:t>、</w:t>
      </w:r>
      <w:r>
        <w:rPr>
          <w:rFonts w:hint="eastAsia" w:ascii="黑体" w:hAnsi="黑体" w:eastAsia="黑体" w:cs="宋体"/>
          <w:b/>
          <w:sz w:val="24"/>
          <w:lang w:val="en-US" w:eastAsia="zh-CN"/>
        </w:rPr>
        <w:t>社群年度工作</w:t>
      </w:r>
      <w:r>
        <w:rPr>
          <w:rFonts w:hint="eastAsia" w:ascii="黑体" w:hAnsi="黑体" w:eastAsia="黑体" w:cs="宋体"/>
          <w:b/>
          <w:sz w:val="24"/>
        </w:rPr>
        <w:t>进展</w:t>
      </w:r>
      <w:r>
        <w:rPr>
          <w:rFonts w:hint="eastAsia" w:ascii="黑体" w:hAnsi="黑体" w:eastAsia="黑体" w:cs="宋体"/>
          <w:b/>
          <w:sz w:val="24"/>
          <w:lang w:val="en-US" w:eastAsia="zh-CN"/>
        </w:rPr>
        <w:t>概要</w:t>
      </w:r>
      <w:r>
        <w:rPr>
          <w:rFonts w:hint="eastAsia" w:ascii="黑体" w:hAnsi="黑体" w:eastAsia="黑体" w:cs="宋体"/>
          <w:b/>
          <w:sz w:val="24"/>
        </w:rPr>
        <w:t>：</w:t>
      </w:r>
    </w:p>
    <w:p w14:paraId="41BC4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bidi="ar"/>
        </w:rPr>
        <w:t>（一）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  <w:t>项目社群运营</w:t>
      </w:r>
    </w:p>
    <w:p w14:paraId="06795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1、推动并支持湘村好校长之家秘书处完成秘书处组织架构优化和调整，产出新的秘书处成员。由于社群成员不断增加，为了更好链接社群校长们，秘书处成员一直在推动改革，期待能链接更多优秀校长进入秘书处，推动社群发展。经过秘书处活动多次会议及交流，于2024年12月19日，通过们社群成员会议，推荐完成新一任秘书处成员换届改选，组建新的秘书处架构，继续推动社群发展。秘书处架构如下：</w:t>
      </w:r>
    </w:p>
    <w:tbl>
      <w:tblPr>
        <w:tblStyle w:val="4"/>
        <w:tblW w:w="8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02"/>
        <w:gridCol w:w="924"/>
        <w:gridCol w:w="4956"/>
      </w:tblGrid>
      <w:tr w14:paraId="1295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届次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35C6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第一届秘书处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（2019-2024）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凌卫斌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6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第一届乡村好校长，双峰县第一中学副校长</w:t>
            </w:r>
          </w:p>
        </w:tc>
      </w:tr>
      <w:tr w14:paraId="67B0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1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副秘书长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高吉品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1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第一届乡村好校长，石门县湘佳永兴学校党总支书记</w:t>
            </w:r>
          </w:p>
        </w:tc>
      </w:tr>
      <w:tr w14:paraId="4897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2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秘书处成员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曾志权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4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第一届乡村好校长，新邵县思源实验学校校长</w:t>
            </w:r>
          </w:p>
        </w:tc>
      </w:tr>
      <w:tr w14:paraId="2255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FD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FD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谭自云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9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第二届乡村好校长，茶陵县云阳小学党总支书记</w:t>
            </w:r>
          </w:p>
        </w:tc>
      </w:tr>
      <w:tr w14:paraId="24A2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0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73D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B03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5A05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654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第二届秘书处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（2025-2030）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赵腾达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株洲市荷塘区教育教学研究指导中心副主任</w:t>
            </w:r>
          </w:p>
        </w:tc>
      </w:tr>
      <w:tr w14:paraId="20E1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1A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0E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黄丽君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8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平江县颐华学校小学部校长</w:t>
            </w:r>
          </w:p>
        </w:tc>
      </w:tr>
      <w:tr w14:paraId="5A16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4C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7A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凌卫斌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第一届乡村好校长，双峰县第一中学副校长</w:t>
            </w:r>
          </w:p>
        </w:tc>
      </w:tr>
      <w:tr w14:paraId="5576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D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0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曾志权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第一届乡村好校长，新邵县思源实验学校校长</w:t>
            </w:r>
          </w:p>
        </w:tc>
      </w:tr>
      <w:tr w14:paraId="1826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5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7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谭自云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第二届乡村好校长，茶陵县云阳小学党总支书记</w:t>
            </w:r>
          </w:p>
        </w:tc>
      </w:tr>
      <w:tr w14:paraId="3870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AE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高吉品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第一届乡村好校长，石门县湘佳永兴学校党总支书记</w:t>
            </w:r>
          </w:p>
        </w:tc>
      </w:tr>
      <w:tr w14:paraId="78C5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1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副秘书长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张勇兵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第二届乡村好校长，溆浦县卢峰镇第三完全小学校长</w:t>
            </w:r>
          </w:p>
        </w:tc>
      </w:tr>
      <w:tr w14:paraId="56DC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30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C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綦恒柏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第三届乡村好校长，衡阳县关市镇盘石完全小学校长</w:t>
            </w:r>
          </w:p>
        </w:tc>
      </w:tr>
      <w:tr w14:paraId="2BB1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B2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秘书处成员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刘志荣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第三届乡村好校长，江华县沱江镇第四小学校长</w:t>
            </w:r>
          </w:p>
        </w:tc>
      </w:tr>
      <w:tr w14:paraId="1B38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81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8A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刘明亮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A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第四届乡村好校长，安乡县唐家铺中学校长</w:t>
            </w:r>
          </w:p>
        </w:tc>
      </w:tr>
      <w:tr w14:paraId="02BA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EF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9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林美花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8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第四届乡村好校长，安化县东坪镇泥埠桥完全小学校长</w:t>
            </w:r>
          </w:p>
        </w:tc>
      </w:tr>
    </w:tbl>
    <w:p w14:paraId="40927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2、支持秘书处日常工作会议开展，推动秘书处日常工作运行。社群秘书处成员定期组织线上线下交流会议，共同商议和推动社群相关工作开展。本年度共计开展社群线下会议2场，线上会议7次，商议社群相关工作。相关会议及目标见下表：</w:t>
      </w:r>
    </w:p>
    <w:tbl>
      <w:tblPr>
        <w:tblStyle w:val="4"/>
        <w:tblW w:w="8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54"/>
        <w:gridCol w:w="4271"/>
        <w:gridCol w:w="1272"/>
      </w:tblGrid>
      <w:tr w14:paraId="07C3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会议时间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会议内容简要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会议形式</w:t>
            </w:r>
          </w:p>
        </w:tc>
      </w:tr>
      <w:tr w14:paraId="691BF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2024年1月31日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D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湘村好校长之家年度工作会议，制定年度工作计划及预算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线上会议</w:t>
            </w:r>
          </w:p>
        </w:tc>
      </w:tr>
      <w:tr w14:paraId="2937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2024年4月2日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4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秘书处日常例会，探讨4月下旬线下会议核心内容及分工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线上会议</w:t>
            </w:r>
          </w:p>
        </w:tc>
      </w:tr>
      <w:tr w14:paraId="6984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2024年4月19日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湘村好校长之家沙龙，欢迎新成员加入及汇报乡村好校长工作室运营情况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线下会议</w:t>
            </w:r>
          </w:p>
        </w:tc>
      </w:tr>
      <w:tr w14:paraId="7FD8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2024年5月8日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秘书处日常例会，探讨乡村好校长工作室资助事宜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线上会议</w:t>
            </w:r>
          </w:p>
        </w:tc>
      </w:tr>
      <w:tr w14:paraId="66FB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2024年10月11日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D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秘书处日常例会，沟通年会相关活动设计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线上会议</w:t>
            </w:r>
          </w:p>
        </w:tc>
      </w:tr>
      <w:tr w14:paraId="71CD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2024年11月15日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秘书处日常例会，沟通年会相关活动设计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线上会议</w:t>
            </w:r>
          </w:p>
        </w:tc>
      </w:tr>
      <w:tr w14:paraId="36E2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2024年12月10日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A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秘书处日常例会，商议乡村好校长之家秘书处换届方案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线上会议</w:t>
            </w:r>
          </w:p>
        </w:tc>
      </w:tr>
      <w:tr w14:paraId="136E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2024年12月16日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8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秘书处日常例会，沟通新一届秘书处组织架构及商议线下成员会议流程分工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线上会议</w:t>
            </w:r>
          </w:p>
        </w:tc>
      </w:tr>
      <w:tr w14:paraId="4EEC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2024年12月19日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湘村好校长之家成员会议，商议并表决新一届秘书处组织架构及成员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线下会议</w:t>
            </w:r>
          </w:p>
        </w:tc>
      </w:tr>
    </w:tbl>
    <w:p w14:paraId="76FCD7CD">
      <w:pPr>
        <w:spacing w:line="360" w:lineRule="auto"/>
        <w:ind w:firstLine="482" w:firstLineChars="200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bidi="ar"/>
        </w:rPr>
        <w:t>（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  <w:t>二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bidi="ar"/>
        </w:rPr>
        <w:t>）</w:t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  <w:t>社群成员纳新：</w:t>
      </w:r>
    </w:p>
    <w:p w14:paraId="01373F11">
      <w:pPr>
        <w:numPr>
          <w:ilvl w:val="0"/>
          <w:numId w:val="0"/>
        </w:numPr>
        <w:spacing w:line="360" w:lineRule="auto"/>
        <w:ind w:firstLine="48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2024年4月，经湘村好校长之家秘书处商议，面向第四届乡村好校长获得者及提名奖获得者，开放社群新增申请。通过校长们自主申请，经好校长之家秘书处审议，并在2024年4月19日湘村好校长之家下线全员会议公布，颁发成员牌匾。此次共计有19位新成员申请加入社群，社群共有成员58名，构成如下：</w:t>
      </w:r>
    </w:p>
    <w:p w14:paraId="66D2A247">
      <w:pP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br w:type="page"/>
      </w:r>
    </w:p>
    <w:tbl>
      <w:tblPr>
        <w:tblStyle w:val="4"/>
        <w:tblW w:w="7985" w:type="dxa"/>
        <w:tblInd w:w="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27"/>
        <w:gridCol w:w="1140"/>
        <w:gridCol w:w="696"/>
        <w:gridCol w:w="4769"/>
      </w:tblGrid>
      <w:tr w14:paraId="788E5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姓 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学校及职务</w:t>
            </w:r>
          </w:p>
        </w:tc>
      </w:tr>
      <w:tr w14:paraId="3351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08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第一届好校长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D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永州市宁远县教育局第一督学责任区 督学</w:t>
            </w:r>
          </w:p>
        </w:tc>
      </w:tr>
      <w:tr w14:paraId="6689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07F17B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3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永州市江华瑶族自治县码市中学</w:t>
            </w:r>
          </w:p>
        </w:tc>
      </w:tr>
      <w:tr w14:paraId="4DA0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5FF0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怀化市沅陵县五强溪镇 五强溪小学 校长</w:t>
            </w:r>
          </w:p>
        </w:tc>
      </w:tr>
      <w:tr w14:paraId="4D6E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6184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凌卫斌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娄底市双峰县第一中学 副校长</w:t>
            </w:r>
          </w:p>
        </w:tc>
      </w:tr>
      <w:tr w14:paraId="79CE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35E12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E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怀化市通道侗族自治县教育局 </w:t>
            </w:r>
          </w:p>
        </w:tc>
      </w:tr>
      <w:tr w14:paraId="3EBD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8035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A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怀化市新晃县侗族自治县幼儿园 园长</w:t>
            </w:r>
          </w:p>
        </w:tc>
      </w:tr>
      <w:tr w14:paraId="789B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C9475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湘西龙山县第六小学 校长</w:t>
            </w:r>
          </w:p>
        </w:tc>
      </w:tr>
      <w:tr w14:paraId="0F72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67B43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邵阳市新邵县思源实验学校 校长</w:t>
            </w:r>
          </w:p>
        </w:tc>
      </w:tr>
      <w:tr w14:paraId="72A7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2BBA4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高吉品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常德市石门县湘佳永兴学校 党总支书记</w:t>
            </w:r>
          </w:p>
        </w:tc>
      </w:tr>
      <w:tr w14:paraId="31DD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6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第二届好校长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陈掌政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邵阳市新邵县潭府乡教育督管办 主任</w:t>
            </w:r>
          </w:p>
        </w:tc>
      </w:tr>
      <w:tr w14:paraId="4156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DCED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6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益阳市安化县烟溪镇中心学校 校长</w:t>
            </w:r>
          </w:p>
        </w:tc>
      </w:tr>
      <w:tr w14:paraId="0A3A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143A0E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7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郴州市汝城县教育局 副局长</w:t>
            </w:r>
          </w:p>
        </w:tc>
      </w:tr>
      <w:tr w14:paraId="3B39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CA55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刘喜平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5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娄底市涟源市教育局</w:t>
            </w:r>
          </w:p>
        </w:tc>
      </w:tr>
      <w:tr w14:paraId="64B5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12F2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谭自云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茶陵县云阳小学</w:t>
            </w:r>
          </w:p>
        </w:tc>
      </w:tr>
      <w:tr w14:paraId="14B0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C4B3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怀化市沅陵县荷花池小学 校长</w:t>
            </w:r>
          </w:p>
        </w:tc>
      </w:tr>
      <w:tr w14:paraId="21E1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FFE28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株洲市渌口区育红小学 校长</w:t>
            </w:r>
          </w:p>
        </w:tc>
      </w:tr>
      <w:tr w14:paraId="5BEB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40AFC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怀化市溆浦县卢峰镇第三完全小学 校长</w:t>
            </w:r>
          </w:p>
        </w:tc>
      </w:tr>
      <w:tr w14:paraId="271C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1604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长沙市宁乡市沩山乡九年制学校  校长</w:t>
            </w:r>
          </w:p>
        </w:tc>
      </w:tr>
      <w:tr w14:paraId="55F0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49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第三届好校长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5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湘西州保靖县迁陵小学 校长</w:t>
            </w:r>
          </w:p>
        </w:tc>
      </w:tr>
      <w:tr w14:paraId="74B0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C228A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永州市江华县沱江镇第四小学 校长</w:t>
            </w:r>
          </w:p>
        </w:tc>
      </w:tr>
      <w:tr w14:paraId="7D75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53852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5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株洲市炎陵县霞阳希望小学 校长</w:t>
            </w:r>
          </w:p>
        </w:tc>
      </w:tr>
      <w:tr w14:paraId="3064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A82B4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溆浦县观音阁镇中学 校长</w:t>
            </w:r>
          </w:p>
        </w:tc>
      </w:tr>
      <w:tr w14:paraId="1451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2EF814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周润松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2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长沙市浏阳市浏阳河中学 校长</w:t>
            </w:r>
          </w:p>
        </w:tc>
      </w:tr>
      <w:tr w14:paraId="55BA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2031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綦恒柏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衡阳市衡阳县关市镇盘石完全小学 校长</w:t>
            </w:r>
          </w:p>
        </w:tc>
      </w:tr>
      <w:tr w14:paraId="5BDD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F2E6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李石东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岳阳市岳阳县月田镇中心学校 校长</w:t>
            </w:r>
          </w:p>
        </w:tc>
      </w:tr>
      <w:tr w14:paraId="54D5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5D8F5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殷明发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湘西州龙山县教育科学研究所 所长</w:t>
            </w:r>
          </w:p>
        </w:tc>
      </w:tr>
      <w:tr w14:paraId="5142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8A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第三届入围校长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邵阳市洞口县文昌街道中心学校 校长</w:t>
            </w:r>
          </w:p>
        </w:tc>
      </w:tr>
      <w:tr w14:paraId="7140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C03B4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金昌华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岳阳市君山区许市镇黄金小学</w:t>
            </w:r>
          </w:p>
        </w:tc>
      </w:tr>
      <w:tr w14:paraId="0647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1D346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邵阳市绥宁县鹅公岭侗族苗族乡学校 校长</w:t>
            </w:r>
          </w:p>
        </w:tc>
      </w:tr>
      <w:tr w14:paraId="5595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6880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任吉春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A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江华瑶族自治县大路铺镇中心小学</w:t>
            </w:r>
          </w:p>
        </w:tc>
      </w:tr>
      <w:tr w14:paraId="67A4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ED44C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姚新军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长沙市东雅中学任教</w:t>
            </w:r>
          </w:p>
        </w:tc>
      </w:tr>
      <w:tr w14:paraId="1B0F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FF83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谭周为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B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益阳市安化县安化八中 校长</w:t>
            </w:r>
          </w:p>
        </w:tc>
      </w:tr>
      <w:tr w14:paraId="2B7A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29B4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周应文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长沙市雨花区梅怡岭小学 校长</w:t>
            </w:r>
          </w:p>
        </w:tc>
      </w:tr>
      <w:tr w14:paraId="7592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744C81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黄前刚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怀化市麻阳苗族自治县景江中学 校长</w:t>
            </w:r>
          </w:p>
        </w:tc>
      </w:tr>
      <w:tr w14:paraId="27B6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3F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联盟成员推荐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黄渊湘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永州市江华县思源实验学校 党支部书记副校长</w:t>
            </w:r>
          </w:p>
        </w:tc>
      </w:tr>
      <w:tr w14:paraId="1440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0E73C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2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衡阳市涟源市湄江镇湄塘联校 校长</w:t>
            </w:r>
          </w:p>
        </w:tc>
      </w:tr>
      <w:tr w14:paraId="29731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FB71E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章竹松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怀化市怀化市某学校任职</w:t>
            </w:r>
          </w:p>
        </w:tc>
      </w:tr>
      <w:tr w14:paraId="577D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9DDC7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覃业虎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常德市石门县（磨市镇）洞国学校 校长</w:t>
            </w:r>
          </w:p>
        </w:tc>
      </w:tr>
      <w:tr w14:paraId="7821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9BBDE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常德市石门县湘佳永兴学校 校长</w:t>
            </w:r>
          </w:p>
        </w:tc>
      </w:tr>
      <w:tr w14:paraId="0B66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9F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第四届乡村好校长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湖南省北湖区永春中心学校 校长</w:t>
            </w:r>
          </w:p>
        </w:tc>
      </w:tr>
      <w:tr w14:paraId="0B3E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58E09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湖南省怀化市坨院学校（鹤城区）校长</w:t>
            </w:r>
          </w:p>
        </w:tc>
      </w:tr>
      <w:tr w14:paraId="6BC5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4BD0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C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湖南省安化县东坪镇泥埠桥完全小学 校长</w:t>
            </w:r>
          </w:p>
        </w:tc>
      </w:tr>
      <w:tr w14:paraId="00F1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E7A2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湖南省常德市安乡县唐家铺中学 校长</w:t>
            </w:r>
          </w:p>
        </w:tc>
      </w:tr>
      <w:tr w14:paraId="264A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D065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吕如成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湖南省常宁市培元街道中心学校 校长</w:t>
            </w:r>
          </w:p>
        </w:tc>
      </w:tr>
      <w:tr w14:paraId="336A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75930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欧阳兰桂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湖南省株洲市芦淞区白关中心小学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校长</w:t>
            </w:r>
          </w:p>
        </w:tc>
      </w:tr>
      <w:tr w14:paraId="6CCD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1E40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陶海英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1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湖南省长沙市宁乡市喻家坳乡中心小学 校长</w:t>
            </w:r>
          </w:p>
        </w:tc>
      </w:tr>
      <w:tr w14:paraId="536A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804787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湖南省张家界市永定区教字垭镇中心学校 校长</w:t>
            </w:r>
          </w:p>
        </w:tc>
      </w:tr>
      <w:tr w14:paraId="60C8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0CF27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6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湖南省保靖县保靖教育局</w:t>
            </w:r>
          </w:p>
        </w:tc>
      </w:tr>
      <w:tr w14:paraId="5848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92C9F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赵爱红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湖南省双峰县印塘乡中心小学 校长</w:t>
            </w:r>
          </w:p>
        </w:tc>
      </w:tr>
      <w:tr w14:paraId="6019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C4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第四届乡村好校长提名奖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湖南省岳阳临湘市长安中心小学 校长</w:t>
            </w:r>
          </w:p>
        </w:tc>
      </w:tr>
      <w:tr w14:paraId="6F80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C00B2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湖南省茶陵县湖口中学 校长</w:t>
            </w:r>
          </w:p>
        </w:tc>
      </w:tr>
      <w:tr w14:paraId="75D6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A8BE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湖南省隆回县岩口镇天壁完全小学 校长</w:t>
            </w:r>
          </w:p>
        </w:tc>
      </w:tr>
      <w:tr w14:paraId="4495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F07AD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贺中华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F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湖南省石门县蒙泉镇中心学校 校长</w:t>
            </w:r>
          </w:p>
        </w:tc>
      </w:tr>
      <w:tr w14:paraId="6932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34F2C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湖南省湘乡市壶天镇日新学校 校长</w:t>
            </w:r>
          </w:p>
        </w:tc>
      </w:tr>
      <w:tr w14:paraId="1455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F3895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向县华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2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湖南省溆浦县江维学校 校长</w:t>
            </w:r>
          </w:p>
        </w:tc>
      </w:tr>
      <w:tr w14:paraId="4C84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CD723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郑双安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湖南省浏阳市大瑶镇大瑶完全小学 校长</w:t>
            </w:r>
          </w:p>
        </w:tc>
      </w:tr>
      <w:tr w14:paraId="03EE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0DF1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湖南省湘潭市韶山市银田镇学校 </w:t>
            </w:r>
            <w:r>
              <w:rPr>
                <w:rStyle w:val="8"/>
                <w:rFonts w:hint="eastAsia" w:ascii="仿宋" w:hAnsi="仿宋" w:eastAsia="仿宋" w:cs="仿宋"/>
                <w:lang w:val="en-US" w:eastAsia="zh-CN" w:bidi="ar"/>
              </w:rPr>
              <w:t>校长</w:t>
            </w:r>
          </w:p>
        </w:tc>
      </w:tr>
      <w:tr w14:paraId="5D6E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A3AB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邹洪锦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4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湖南省怀化市洪江区横岩乡中心小学 校长</w:t>
            </w:r>
          </w:p>
        </w:tc>
      </w:tr>
    </w:tbl>
    <w:p w14:paraId="4B5CF60F">
      <w:pPr>
        <w:pStyle w:val="3"/>
        <w:spacing w:line="360" w:lineRule="auto"/>
        <w:ind w:left="0" w:leftChars="0" w:firstLine="0" w:firstLineChars="0"/>
        <w:jc w:val="center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201160" cy="2430780"/>
            <wp:effectExtent l="4445" t="5080" r="15875" b="17780"/>
            <wp:docPr id="3" name="图表 2" descr="7b0a202020202263686172745265734964223a20223230343736383835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970525C">
      <w:pPr>
        <w:pStyle w:val="3"/>
        <w:spacing w:line="360" w:lineRule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  <w:t>（三）社群项目开展：</w:t>
      </w:r>
    </w:p>
    <w:p w14:paraId="1D8AEA31">
      <w:pPr>
        <w:pStyle w:val="3"/>
        <w:spacing w:line="360" w:lineRule="auto"/>
        <w:ind w:left="0" w:leftChars="0"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1、乡村好校长工作室：</w:t>
      </w:r>
    </w:p>
    <w:p w14:paraId="64F58DFA">
      <w:pPr>
        <w:pStyle w:val="3"/>
        <w:spacing w:line="360" w:lineRule="auto"/>
        <w:ind w:left="0" w:leftChars="0" w:firstLine="48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2024年经校长自主申报，并面向社群成员汇报分享，最后经湘村好校长之家秘书处审议确认，本年度共支持4位社群成员开展校长工作室，资助金额为每个工作室2万元/年。名单如下：</w:t>
      </w:r>
    </w:p>
    <w:p w14:paraId="7DB9D35E">
      <w:pPr>
        <w:pStyle w:val="3"/>
        <w:spacing w:line="360" w:lineRule="auto"/>
        <w:ind w:left="0" w:leftChars="0" w:firstLine="48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高吉品  常德市石门县湘佳永兴学校党总支书记</w:t>
      </w:r>
    </w:p>
    <w:p w14:paraId="5988831B">
      <w:pPr>
        <w:pStyle w:val="3"/>
        <w:spacing w:line="360" w:lineRule="auto"/>
        <w:ind w:left="0" w:leftChars="0" w:firstLine="48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谭自云  株洲市茶陵县云阳小学党支部书记</w:t>
      </w:r>
    </w:p>
    <w:p w14:paraId="7D13BBA3">
      <w:pPr>
        <w:pStyle w:val="3"/>
        <w:spacing w:line="360" w:lineRule="auto"/>
        <w:ind w:left="0" w:leftChars="0" w:firstLine="48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刘志荣  永州市江华县沱江镇第四小学校长</w:t>
      </w:r>
    </w:p>
    <w:p w14:paraId="15779B68">
      <w:pPr>
        <w:pStyle w:val="3"/>
        <w:spacing w:line="360" w:lineRule="auto"/>
        <w:ind w:left="0" w:leftChars="0" w:firstLine="480" w:firstLineChars="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周润松  长沙市浏阳市荷花中学校长</w:t>
      </w:r>
    </w:p>
    <w:p w14:paraId="5365090B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2、校际交流活动：</w:t>
      </w:r>
    </w:p>
    <w:p w14:paraId="1DBC4453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经社群秘书处商议，自2024年起，好校长之家校际交流活动调整为一年一次，由社群成员自主申请承办。湘村好校长之家2024年年会活动于12月20-21日，在第三届乡村好校长，綦恒柏校长任职的湖南省衡阳县关市镇盘石完全小学举办。此次活动主题为《乡村教育优质均衡发展衡阳县路径》，共有来自全国各地及衡阳县本地校长超过300余人参与。社群共计有29位成员带领学校团队参与此次活动。本次活动开展，联动衡阳县教育局共同主办，邀请了衡阳县全体乡村校长和书记参加，通过好校长的影响，为整个县域乡村教育发展注入活动，很好的探索了年会活动全新开展方式。</w:t>
      </w:r>
    </w:p>
    <w:p w14:paraId="33405168">
      <w:pPr>
        <w:pStyle w:val="3"/>
        <w:spacing w:line="360" w:lineRule="auto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3、新湘村教育沙龙：未开展。</w:t>
      </w:r>
    </w:p>
    <w:p w14:paraId="2066F20A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宋体"/>
          <w:b/>
          <w:sz w:val="24"/>
          <w:szCs w:val="24"/>
          <w:lang w:val="en-US" w:eastAsia="zh-CN"/>
        </w:rPr>
      </w:pPr>
    </w:p>
    <w:p w14:paraId="5ADBCCAA">
      <w:pPr>
        <w:pStyle w:val="3"/>
        <w:numPr>
          <w:ilvl w:val="0"/>
          <w:numId w:val="0"/>
        </w:numPr>
        <w:spacing w:line="360" w:lineRule="auto"/>
        <w:ind w:left="450" w:leftChars="0"/>
        <w:rPr>
          <w:rFonts w:hint="eastAsia" w:ascii="黑体" w:hAnsi="黑体" w:eastAsia="黑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/>
          <w:kern w:val="2"/>
          <w:sz w:val="24"/>
          <w:szCs w:val="24"/>
          <w:lang w:val="en-US" w:eastAsia="zh-CN" w:bidi="ar-SA"/>
        </w:rPr>
        <w:t>六、总结反思：</w:t>
      </w:r>
    </w:p>
    <w:p w14:paraId="64FA21E8">
      <w:pPr>
        <w:pStyle w:val="3"/>
        <w:numPr>
          <w:ilvl w:val="0"/>
          <w:numId w:val="3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  <w:t>亮点：</w:t>
      </w:r>
    </w:p>
    <w:p w14:paraId="538EB26F">
      <w:pPr>
        <w:pStyle w:val="3"/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1、有效推动秘书处自主完成内部成员换届，引入更多好校长成员加入秘书处，增强了秘书处的活力及执行力。新换届秘书处成员涵盖一届到四届校长成员，各届成员介入，能有效增强社群的粘性，提升凝聚力。</w:t>
      </w:r>
    </w:p>
    <w:p w14:paraId="3B54C011">
      <w:pPr>
        <w:pStyle w:val="3"/>
        <w:numPr>
          <w:ilvl w:val="0"/>
          <w:numId w:val="0"/>
        </w:numPr>
        <w:spacing w:line="360" w:lineRule="auto"/>
        <w:ind w:firstLine="480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2、湘村好校长之家2024年年会活动举办，承办校长联动当地教育局联合主办，联动当地教育力量共同支持社群成员成长，同时活动又辐射到衡阳县所有乡村学校，助力县域校长成长，再次提升了好校长社群影响力。</w:t>
      </w:r>
    </w:p>
    <w:p w14:paraId="1E181ED8">
      <w:pPr>
        <w:pStyle w:val="3"/>
        <w:numPr>
          <w:ilvl w:val="0"/>
          <w:numId w:val="0"/>
        </w:numPr>
        <w:spacing w:line="360" w:lineRule="auto"/>
        <w:ind w:firstLine="480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 w:bidi="ar"/>
        </w:rPr>
        <w:t>（二）不足及改进建议：</w:t>
      </w:r>
    </w:p>
    <w:p w14:paraId="55F44CAE">
      <w:pPr>
        <w:pStyle w:val="3"/>
        <w:numPr>
          <w:ilvl w:val="0"/>
          <w:numId w:val="0"/>
        </w:numPr>
        <w:spacing w:line="360" w:lineRule="auto"/>
        <w:ind w:firstLine="48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1、随着成员增多，大规模的活动开展所带来的组织压力和效果都是挑战，作为社群组织，需要更好推动社群内部小范围活动开展，增强组织活力。</w:t>
      </w:r>
    </w:p>
    <w:p w14:paraId="168A3BE5">
      <w:pPr>
        <w:pStyle w:val="3"/>
        <w:numPr>
          <w:ilvl w:val="0"/>
          <w:numId w:val="0"/>
        </w:numPr>
        <w:spacing w:line="360" w:lineRule="auto"/>
        <w:ind w:firstLine="48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2、秘书处完成了新一轮换届，引入了更多力量加入，但还未完成详细的分工。如何能引导秘书处做好进一步分工并激发秘书处活力，提升社群的凝聚力和影响，是后续需要重点完善的工作。</w:t>
      </w:r>
    </w:p>
    <w:p w14:paraId="5341D42E">
      <w:pPr>
        <w:pStyle w:val="3"/>
        <w:numPr>
          <w:ilvl w:val="0"/>
          <w:numId w:val="0"/>
        </w:numPr>
        <w:spacing w:line="360" w:lineRule="auto"/>
        <w:ind w:firstLine="48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社群日常项目开展的项目监管及成效有待提升。社群现有3大项目都非常有价值，但缺乏有效的跟进和督促，导致部分活动未能如期开展，促使项目产生的成效不高，项目品牌未构建起来。结合新一轮秘书处分工，未来需要强化每一个单独项目的监管和支持，逐步打造项目品牌，提升组织的影响力。</w:t>
      </w:r>
    </w:p>
    <w:p w14:paraId="7157465F">
      <w:pPr>
        <w:pStyle w:val="3"/>
        <w:numPr>
          <w:ilvl w:val="0"/>
          <w:numId w:val="0"/>
        </w:numPr>
        <w:spacing w:line="360" w:lineRule="auto"/>
        <w:ind w:firstLine="480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C21DBF2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宋体"/>
          <w:b/>
          <w:sz w:val="24"/>
          <w:szCs w:val="24"/>
          <w:lang w:val="en-US" w:eastAsia="zh-CN"/>
        </w:rPr>
        <w:t>七、2025年工作规划：</w:t>
      </w: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"/>
        </w:rPr>
        <w:t>（还需要和新一届秘书处成员商议确认，以下内容为项目负责伙伴的个人思考，不代表社群秘书处的最终决策）</w:t>
      </w:r>
    </w:p>
    <w:p w14:paraId="2EEF88AA">
      <w:pPr>
        <w:pStyle w:val="3"/>
        <w:widowControl w:val="0"/>
        <w:numPr>
          <w:ilvl w:val="0"/>
          <w:numId w:val="4"/>
        </w:numPr>
        <w:spacing w:line="360" w:lineRule="auto"/>
        <w:jc w:val="both"/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 w:bidi="ar"/>
        </w:rPr>
        <w:t>工作计划：本年度重点工作为推动新一届秘书处的分工，并支持秘书处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日常工作运营，提升秘书处的执行力；支持社群日常活动开展。</w:t>
      </w:r>
    </w:p>
    <w:p w14:paraId="6CB9439D">
      <w:pPr>
        <w:pStyle w:val="3"/>
        <w:widowControl w:val="0"/>
        <w:numPr>
          <w:ilvl w:val="0"/>
          <w:numId w:val="4"/>
        </w:numPr>
        <w:spacing w:line="360" w:lineRule="auto"/>
        <w:jc w:val="both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 w:bidi="ar"/>
        </w:rPr>
        <w:t>年度预算：</w:t>
      </w:r>
    </w:p>
    <w:tbl>
      <w:tblPr>
        <w:tblStyle w:val="4"/>
        <w:tblW w:w="82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2222"/>
        <w:gridCol w:w="1416"/>
        <w:gridCol w:w="1861"/>
      </w:tblGrid>
      <w:tr w14:paraId="2924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预算金额</w:t>
            </w:r>
          </w:p>
        </w:tc>
      </w:tr>
      <w:tr w14:paraId="1156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校际交流活动支持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60,000</w:t>
            </w:r>
          </w:p>
        </w:tc>
      </w:tr>
      <w:tr w14:paraId="42CD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校长工作室支持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80,000</w:t>
            </w:r>
          </w:p>
        </w:tc>
      </w:tr>
      <w:tr w14:paraId="6C3E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日常运营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20,000</w:t>
            </w:r>
          </w:p>
        </w:tc>
      </w:tr>
      <w:tr w14:paraId="014C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160,000</w:t>
            </w:r>
          </w:p>
        </w:tc>
      </w:tr>
    </w:tbl>
    <w:p w14:paraId="10FD172B"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 w:val="0"/>
          <w:bCs/>
          <w:sz w:val="24"/>
          <w:szCs w:val="24"/>
          <w:lang w:val="en-US" w:eastAsia="zh-CN" w:bidi="ar"/>
        </w:rPr>
      </w:pPr>
    </w:p>
    <w:p w14:paraId="423FC27E">
      <w:pPr>
        <w:pStyle w:val="3"/>
        <w:rPr>
          <w:sz w:val="24"/>
          <w:szCs w:val="24"/>
        </w:rPr>
      </w:pPr>
    </w:p>
    <w:p w14:paraId="0DFBEB76">
      <w:pPr>
        <w:pStyle w:val="3"/>
        <w:rPr>
          <w:sz w:val="24"/>
          <w:szCs w:val="24"/>
        </w:rPr>
      </w:pPr>
    </w:p>
    <w:p w14:paraId="690E88A8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850E0F"/>
    <w:multiLevelType w:val="singleLevel"/>
    <w:tmpl w:val="B3850E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C03E1D"/>
    <w:multiLevelType w:val="singleLevel"/>
    <w:tmpl w:val="0AC03E1D"/>
    <w:lvl w:ilvl="0" w:tentative="0">
      <w:start w:val="3"/>
      <w:numFmt w:val="chineseCounting"/>
      <w:suff w:val="nothing"/>
      <w:lvlText w:val="%1、"/>
      <w:lvlJc w:val="left"/>
      <w:pPr>
        <w:ind w:left="450" w:leftChars="0" w:firstLine="0" w:firstLineChars="0"/>
      </w:pPr>
      <w:rPr>
        <w:rFonts w:hint="eastAsia"/>
      </w:rPr>
    </w:lvl>
  </w:abstractNum>
  <w:abstractNum w:abstractNumId="2">
    <w:nsid w:val="3CB10C7A"/>
    <w:multiLevelType w:val="multilevel"/>
    <w:tmpl w:val="3CB10C7A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2421" w:hanging="720"/>
      </w:pPr>
      <w:rPr>
        <w:rFonts w:hint="eastAsia"/>
        <w:b/>
        <w:i w:val="0"/>
      </w:rPr>
    </w:lvl>
    <w:lvl w:ilvl="3" w:tentative="0">
      <w:start w:val="1"/>
      <w:numFmt w:val="decimal"/>
      <w:lvlText w:val="%1.%2.%3.%4"/>
      <w:lvlJc w:val="left"/>
      <w:pPr>
        <w:ind w:left="568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526DE561"/>
    <w:multiLevelType w:val="singleLevel"/>
    <w:tmpl w:val="526DE5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293C"/>
    <w:rsid w:val="0178198F"/>
    <w:rsid w:val="08F8293C"/>
    <w:rsid w:val="0DA031AB"/>
    <w:rsid w:val="192703AB"/>
    <w:rsid w:val="1C38625E"/>
    <w:rsid w:val="206E0310"/>
    <w:rsid w:val="218C2EF3"/>
    <w:rsid w:val="2A8D35B6"/>
    <w:rsid w:val="363F07FE"/>
    <w:rsid w:val="3934169D"/>
    <w:rsid w:val="3E1C107E"/>
    <w:rsid w:val="5A273691"/>
    <w:rsid w:val="6ECD4B37"/>
    <w:rsid w:val="70ED047D"/>
    <w:rsid w:val="78D655A8"/>
    <w:rsid w:val="7EB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outlineLvl w:val="0"/>
    </w:pPr>
    <w:rPr>
      <w:rFonts w:ascii="Calibri" w:hAnsi="Calibri"/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sz w:val="30"/>
      <w:szCs w:val="24"/>
    </w:rPr>
  </w:style>
  <w:style w:type="character" w:customStyle="1" w:styleId="6">
    <w:name w:val="font71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7">
    <w:name w:val="标题 1 字符"/>
    <w:link w:val="2"/>
    <w:qFormat/>
    <w:uiPriority w:val="0"/>
    <w:rPr>
      <w:rFonts w:ascii="Calibri" w:hAnsi="Calibri"/>
      <w:b/>
      <w:bCs/>
      <w:kern w:val="44"/>
      <w:sz w:val="36"/>
      <w:szCs w:val="44"/>
    </w:rPr>
  </w:style>
  <w:style w:type="character" w:customStyle="1" w:styleId="8">
    <w:name w:val="font8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080" b="0" i="0" u="none" strike="noStrike" kern="1200" baseline="0">
                <a:solidFill>
                  <a:schemeClr val="bg2">
                    <a:lumMod val="2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defRPr>
            </a:pPr>
            <a:r>
              <a:rPr altLang="en-US" sz="1080" b="1">
                <a:solidFill>
                  <a:schemeClr val="bg2">
                    <a:lumMod val="25000"/>
                  </a:schemeClr>
                </a:solidFill>
                <a:latin typeface="仿宋" panose="02010609060101010101" pitchFamily="3" charset="-122"/>
                <a:ea typeface="仿宋" panose="02010609060101010101" pitchFamily="3" charset="-122"/>
                <a:cs typeface="仿宋" panose="02010609060101010101" pitchFamily="3" charset="-122"/>
                <a:sym typeface="仿宋" panose="02010609060101010101" pitchFamily="3" charset="-122"/>
              </a:rPr>
              <a:t>湘村好校长之家成员构成</a:t>
            </a:r>
            <a:endParaRPr lang="en-US" altLang="zh-CN" sz="1080" b="1">
              <a:solidFill>
                <a:schemeClr val="bg2">
                  <a:lumMod val="25000"/>
                </a:schemeClr>
              </a:solidFill>
              <a:latin typeface="仿宋" panose="02010609060101010101" pitchFamily="3" charset="-122"/>
              <a:ea typeface="仿宋" panose="02010609060101010101" pitchFamily="3" charset="-122"/>
              <a:cs typeface="仿宋" panose="02010609060101010101" pitchFamily="3" charset="-122"/>
              <a:sym typeface="仿宋" panose="02010609060101010101" pitchFamily="3" charset="-122"/>
            </a:endParaRPr>
          </a:p>
        </c:rich>
      </c:tx>
      <c:layout>
        <c:manualLayout>
          <c:xMode val="edge"/>
          <c:yMode val="edge"/>
          <c:x val="0.347368421052632"/>
          <c:y val="0.04722222222222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[工作簿1]Sheet3!$B$1</c:f>
              <c:strCache>
                <c:ptCount val="1"/>
                <c:pt idx="0">
                  <c:v>数量</c:v>
                </c:pt>
              </c:strCache>
            </c:strRef>
          </c:tx>
          <c:spPr>
            <a:ln w="22225">
              <a:solidFill>
                <a:schemeClr val="bg1"/>
              </a:solidFill>
            </a:ln>
            <a:sp3d contourW="22225"/>
          </c:spPr>
          <c:explosion val="0"/>
          <c:dPt>
            <c:idx val="0"/>
            <c:bubble3D val="0"/>
            <c:spPr>
              <a:gradFill>
                <a:gsLst>
                  <a:gs pos="8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1"/>
            <c:bubble3D val="0"/>
            <c:spPr>
              <a:gradFill>
                <a:gsLst>
                  <a:gs pos="8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2"/>
            <c:bubble3D val="0"/>
            <c:spPr>
              <a:gradFill>
                <a:gsLst>
                  <a:gs pos="8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3"/>
            <c:bubble3D val="0"/>
            <c:spPr>
              <a:gradFill>
                <a:gsLst>
                  <a:gs pos="8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4"/>
            <c:bubble3D val="0"/>
            <c:spPr>
              <a:gradFill>
                <a:gsLst>
                  <a:gs pos="8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5"/>
            <c:bubble3D val="0"/>
            <c:spPr>
              <a:gradFill>
                <a:gsLst>
                  <a:gs pos="80000">
                    <a:schemeClr val="accent6"/>
                  </a:gs>
                  <a:gs pos="0">
                    <a:schemeClr val="accent6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</a:schemeClr>
                  </a:gs>
                  <a:gs pos="0">
                    <a:schemeClr val="accent1">
                      <a:lumMod val="60000"/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Lbls>
            <c:dLbl>
              <c:idx val="0"/>
              <c:layout>
                <c:manualLayout>
                  <c:x val="-0.0584960941354463"/>
                  <c:y val="0.2109568541972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93718005179589"/>
                  <c:y val="0.05728448714652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37519678258685"/>
                  <c:y val="-0.17709246598852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83211691574434"/>
                  <c:y val="-0.1009950070964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174478753409973"/>
                  <c:y val="0.14795826007737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380929901737426"/>
                  <c:y val="0.15307391910896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1" i="0" u="none" strike="noStrike" kern="1200" baseline="0">
                    <a:solidFill>
                      <a:schemeClr val="bg2">
                        <a:lumMod val="25000"/>
                      </a:schemeClr>
                    </a:solidFill>
                    <a:latin typeface="仿宋" panose="02010609060101010101" pitchFamily="3" charset="-122"/>
                    <a:ea typeface="仿宋" panose="02010609060101010101" pitchFamily="3" charset="-122"/>
                    <a:cs typeface="仿宋" panose="02010609060101010101" pitchFamily="3" charset="-122"/>
                    <a:sym typeface="仿宋" panose="02010609060101010101" pitchFamily="3" charset="-122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[工作簿1]Sheet3!$A$2:$A$8</c:f>
              <c:strCache>
                <c:ptCount val="7"/>
                <c:pt idx="0">
                  <c:v>第一届乡村好校长</c:v>
                </c:pt>
                <c:pt idx="1">
                  <c:v>第二届乡村好校长</c:v>
                </c:pt>
                <c:pt idx="2">
                  <c:v>第三届乡村好校长</c:v>
                </c:pt>
                <c:pt idx="3">
                  <c:v>第三届乡村好校长入围校长</c:v>
                </c:pt>
                <c:pt idx="4">
                  <c:v>第四届乡村好校长</c:v>
                </c:pt>
                <c:pt idx="5">
                  <c:v>第四届乡村好校长提名奖</c:v>
                </c:pt>
                <c:pt idx="6">
                  <c:v>社群成员推荐</c:v>
                </c:pt>
              </c:strCache>
            </c:strRef>
          </c:cat>
          <c:val>
            <c:numRef>
              <c:f>[工作簿1]Sheet3!$B$2:$B$8</c:f>
              <c:numCache>
                <c:formatCode>General</c:formatCode>
                <c:ptCount val="7"/>
                <c:pt idx="0">
                  <c:v>9</c:v>
                </c:pt>
                <c:pt idx="1">
                  <c:v>9</c:v>
                </c:pt>
                <c:pt idx="2">
                  <c:v>8</c:v>
                </c:pt>
                <c:pt idx="3">
                  <c:v>8</c:v>
                </c:pt>
                <c:pt idx="4">
                  <c:v>10</c:v>
                </c:pt>
                <c:pt idx="5">
                  <c:v>9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[工作簿1]Sheet3!$C$1</c:f>
              <c:strCache>
                <c:ptCount val="1"/>
                <c:pt idx="0">
                  <c:v>占比</c:v>
                </c:pt>
              </c:strCache>
            </c:strRef>
          </c:tx>
          <c:spPr>
            <a:ln w="22225">
              <a:solidFill>
                <a:schemeClr val="bg1"/>
              </a:solidFill>
            </a:ln>
            <a:sp3d contourW="22225"/>
          </c:spPr>
          <c:explosion val="0"/>
          <c:dPt>
            <c:idx val="0"/>
            <c:bubble3D val="0"/>
            <c:spPr>
              <a:gradFill>
                <a:gsLst>
                  <a:gs pos="8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1"/>
            <c:bubble3D val="0"/>
            <c:spPr>
              <a:gradFill>
                <a:gsLst>
                  <a:gs pos="8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2"/>
            <c:bubble3D val="0"/>
            <c:spPr>
              <a:gradFill>
                <a:gsLst>
                  <a:gs pos="8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3"/>
            <c:bubble3D val="0"/>
            <c:spPr>
              <a:gradFill>
                <a:gsLst>
                  <a:gs pos="8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4"/>
            <c:bubble3D val="0"/>
            <c:spPr>
              <a:gradFill>
                <a:gsLst>
                  <a:gs pos="80000">
                    <a:schemeClr val="accent5"/>
                  </a:gs>
                  <a:gs pos="0">
                    <a:schemeClr val="accent5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5"/>
            <c:bubble3D val="0"/>
            <c:spPr>
              <a:gradFill>
                <a:gsLst>
                  <a:gs pos="80000">
                    <a:schemeClr val="accent6"/>
                  </a:gs>
                  <a:gs pos="0">
                    <a:schemeClr val="accent6"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</a:schemeClr>
                  </a:gs>
                  <a:gs pos="0">
                    <a:schemeClr val="accent1">
                      <a:lumMod val="60000"/>
                      <a:hueOff val="-1670000"/>
                    </a:schemeClr>
                  </a:gs>
                </a:gsLst>
                <a:lin ang="5400000" scaled="0"/>
              </a:gradFill>
              <a:ln w="22225">
                <a:solidFill>
                  <a:schemeClr val="bg1"/>
                </a:solidFill>
              </a:ln>
              <a:effectLst/>
              <a:sp3d contourW="22225"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2">
                        <a:lumMod val="25000"/>
                      </a:schemeClr>
                    </a:solidFill>
                    <a:latin typeface="仿宋" panose="02010609060101010101" pitchFamily="3" charset="-122"/>
                    <a:ea typeface="仿宋" panose="02010609060101010101" pitchFamily="3" charset="-122"/>
                    <a:cs typeface="仿宋" panose="02010609060101010101" pitchFamily="3" charset="-122"/>
                    <a:sym typeface="仿宋" panose="02010609060101010101" pitchFamily="3" charset="-122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[工作簿1]Sheet3!$A$2:$A$8</c:f>
              <c:strCache>
                <c:ptCount val="7"/>
                <c:pt idx="0">
                  <c:v>第一届乡村好校长</c:v>
                </c:pt>
                <c:pt idx="1">
                  <c:v>第二届乡村好校长</c:v>
                </c:pt>
                <c:pt idx="2">
                  <c:v>第三届乡村好校长</c:v>
                </c:pt>
                <c:pt idx="3">
                  <c:v>第三届乡村好校长入围校长</c:v>
                </c:pt>
                <c:pt idx="4">
                  <c:v>第四届乡村好校长</c:v>
                </c:pt>
                <c:pt idx="5">
                  <c:v>第四届乡村好校长提名奖</c:v>
                </c:pt>
                <c:pt idx="6">
                  <c:v>社群成员推荐</c:v>
                </c:pt>
              </c:strCache>
            </c:strRef>
          </c:cat>
          <c:val>
            <c:numRef>
              <c:f>[工作簿1]Sheet3!$C$2:$C$8</c:f>
              <c:numCache>
                <c:formatCode>0.0%</c:formatCode>
                <c:ptCount val="7"/>
                <c:pt idx="0">
                  <c:v>0.155172413793103</c:v>
                </c:pt>
                <c:pt idx="1">
                  <c:v>0.155172413793103</c:v>
                </c:pt>
                <c:pt idx="2">
                  <c:v>0.137931034482759</c:v>
                </c:pt>
                <c:pt idx="3">
                  <c:v>0.137931034482759</c:v>
                </c:pt>
                <c:pt idx="4">
                  <c:v>0.172413793103448</c:v>
                </c:pt>
                <c:pt idx="5">
                  <c:v>0.155172413793103</c:v>
                </c:pt>
                <c:pt idx="6">
                  <c:v>0.0862068965517241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edaf525-1a98-43e6-879d-4911f3e00ae5}"/>
      </c:ext>
    </c:extLst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round/>
    </a:ln>
    <a:effectLst/>
  </c:spPr>
  <c:txPr>
    <a:bodyPr/>
    <a:lstStyle/>
    <a:p>
      <a:pPr>
        <a:defRPr lang="zh-CN" sz="900">
          <a:solidFill>
            <a:schemeClr val="bg2">
              <a:lumMod val="25000"/>
            </a:schemeClr>
          </a:solidFill>
          <a:latin typeface="仿宋" panose="02010609060101010101" pitchFamily="3" charset="-122"/>
          <a:ea typeface="仿宋" panose="02010609060101010101" pitchFamily="3" charset="-122"/>
          <a:cs typeface="仿宋" panose="02010609060101010101" pitchFamily="3" charset="-122"/>
          <a:sym typeface="仿宋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1">
    <a:dk1>
      <a:srgbClr val="000000"/>
    </a:dk1>
    <a:lt1>
      <a:srgbClr val="FFFFFF"/>
    </a:lt1>
    <a:dk2>
      <a:srgbClr val="44546A"/>
    </a:dk2>
    <a:lt2>
      <a:srgbClr val="E7E6E6"/>
    </a:lt2>
    <a:accent1>
      <a:srgbClr val="4F80FF"/>
    </a:accent1>
    <a:accent2>
      <a:srgbClr val="16CC8A"/>
    </a:accent2>
    <a:accent3>
      <a:srgbClr val="FFC619"/>
    </a:accent3>
    <a:accent4>
      <a:srgbClr val="FF7F41"/>
    </a:accent4>
    <a:accent5>
      <a:srgbClr val="F95F5F"/>
    </a:accent5>
    <a:accent6>
      <a:srgbClr val="A15CFF"/>
    </a:accent6>
    <a:hlink>
      <a:srgbClr val="0026E5"/>
    </a:hlink>
    <a:folHlink>
      <a:srgbClr val="7E1FAD"/>
    </a:folHlink>
  </a:clrScheme>
  <a:fontScheme name="WPS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WPS">
    <a:fillStyleLst>
      <a:solidFill>
        <a:schemeClr val="phClr"/>
      </a:solidFill>
      <a:gradFill>
        <a:gsLst>
          <a:gs pos="0">
            <a:schemeClr val="phClr">
              <a:lumOff val="17500"/>
            </a:schemeClr>
          </a:gs>
          <a:gs pos="100000">
            <a:schemeClr val="phClr"/>
          </a:gs>
        </a:gsLst>
        <a:lin ang="2700000" scaled="0"/>
      </a:gradFill>
      <a:gradFill>
        <a:gsLst>
          <a:gs pos="0">
            <a:schemeClr val="phClr">
              <a:hueOff val="-2520000"/>
            </a:schemeClr>
          </a:gs>
          <a:gs pos="100000">
            <a:schemeClr val="phClr"/>
          </a:gs>
        </a:gsLst>
        <a:lin ang="27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2700" cap="flat" cmpd="sng" algn="ctr">
        <a:gradFill>
          <a:gsLst>
            <a:gs pos="0">
              <a:schemeClr val="phClr">
                <a:hueOff val="-4200000"/>
              </a:schemeClr>
            </a:gs>
            <a:gs pos="100000">
              <a:schemeClr val="phClr"/>
            </a:gs>
          </a:gsLst>
          <a:lin ang="2700000" scaled="1"/>
        </a:gradFill>
        <a:prstDash val="solid"/>
        <a:miter lim="800000"/>
      </a:ln>
    </a:lnStyleLst>
    <a:effectStyleLst>
      <a:effectStyle>
        <a:effectLst>
          <a:outerShdw blurRad="101600" dist="50800" dir="5400000" algn="ctr" rotWithShape="0">
            <a:schemeClr val="phClr">
              <a:alpha val="60000"/>
            </a:schemeClr>
          </a:outerShdw>
        </a:effectLst>
      </a:effectStyle>
      <a:effectStyle>
        <a:effectLst>
          <a:reflection stA="50000" endA="300" endPos="40000" dist="25400" dir="5400000" sy="-100000" algn="bl" rotWithShape="0"/>
        </a:effectLst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3988</Words>
  <Characters>4246</Characters>
  <Lines>0</Lines>
  <Paragraphs>0</Paragraphs>
  <TotalTime>0</TotalTime>
  <ScaleCrop>false</ScaleCrop>
  <LinksUpToDate>false</LinksUpToDate>
  <CharactersWithSpaces>4315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2024-12-23T08:13:00Z</dcterms:created>
  <dc:creator>默</dc:creator>
  <cp:lastModifiedBy>默</cp:lastModifiedBy>
  <dcterms:modified xsi:type="dcterms:W3CDTF">2024-12-24T11:36:48Z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9C07665C2FBD4C76931E96996BD9192E_11</vt:lpwstr>
  </property>
  <property fmtid="{D5CDD505-2E9C-101B-9397-08002B2CF9AE}" pid="4" name="KSOTemplateDocerSaveRecord">
    <vt:lpwstr>eyJoZGlkIjoiNTgyNTUwZjFkNGZlNjY1MzZiMDc1MjhhMTVlZDFiYWYiLCJ1c2VySWQiOiIyNDY0MDkxMzYifQ==</vt:lpwstr>
  </property>
</Properties>
</file>